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A0F3" w14:textId="77777777" w:rsidR="00E9695D" w:rsidRDefault="003D0BA6">
      <w:pPr>
        <w:pStyle w:val="Tekstpodstawowy"/>
        <w:spacing w:after="0"/>
      </w:pPr>
      <w:r>
        <w:rPr>
          <w:i/>
          <w:iCs/>
        </w:rPr>
        <w:t xml:space="preserve">Projekt 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Załącznik Nr ... do Protokołu Nr …./2020</w:t>
      </w:r>
    </w:p>
    <w:p w14:paraId="08B83C09" w14:textId="77777777" w:rsidR="00E9695D" w:rsidRDefault="003D0BA6">
      <w:pPr>
        <w:pStyle w:val="Tekstpodstawowy"/>
        <w:spacing w:after="0"/>
        <w:ind w:left="4963" w:firstLine="709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z sesji Rady Gminy Lichnowy</w:t>
      </w:r>
    </w:p>
    <w:p w14:paraId="1EE3C9C3" w14:textId="77777777" w:rsidR="00E9695D" w:rsidRDefault="003D0BA6">
      <w:pPr>
        <w:widowControl/>
        <w:suppressAutoHyphens w:val="0"/>
        <w:ind w:left="4963" w:firstLine="709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 xml:space="preserve">z dnia 08.10.2020 r. </w:t>
      </w:r>
    </w:p>
    <w:p w14:paraId="23C002ED" w14:textId="77777777" w:rsidR="00E9695D" w:rsidRDefault="00E9695D">
      <w:pPr>
        <w:pStyle w:val="Bezodstpw"/>
      </w:pPr>
    </w:p>
    <w:p w14:paraId="183D03B5" w14:textId="77777777" w:rsidR="00E9695D" w:rsidRDefault="00E9695D">
      <w:pPr>
        <w:pStyle w:val="Standard"/>
        <w:spacing w:line="360" w:lineRule="auto"/>
        <w:rPr>
          <w:rFonts w:ascii="Garamond" w:hAnsi="Garamond"/>
        </w:rPr>
      </w:pPr>
    </w:p>
    <w:p w14:paraId="77C406C6" w14:textId="77777777" w:rsidR="00E9695D" w:rsidRDefault="003D0BA6">
      <w:pPr>
        <w:pStyle w:val="Standard"/>
        <w:spacing w:line="360" w:lineRule="auto"/>
        <w:jc w:val="center"/>
      </w:pPr>
      <w:r>
        <w:rPr>
          <w:b/>
          <w:spacing w:val="28"/>
        </w:rPr>
        <w:t xml:space="preserve">    Uchwała</w:t>
      </w:r>
      <w:r>
        <w:rPr>
          <w:b/>
        </w:rPr>
        <w:t xml:space="preserve">  Nr  …................</w:t>
      </w:r>
    </w:p>
    <w:p w14:paraId="3644D9D5" w14:textId="77777777" w:rsidR="00E9695D" w:rsidRDefault="003D0BA6">
      <w:pPr>
        <w:pStyle w:val="Standard"/>
        <w:spacing w:line="360" w:lineRule="auto"/>
        <w:jc w:val="center"/>
        <w:rPr>
          <w:b/>
        </w:rPr>
      </w:pPr>
      <w:r>
        <w:rPr>
          <w:b/>
        </w:rPr>
        <w:t>Rady Gminy Lichnowy</w:t>
      </w:r>
    </w:p>
    <w:p w14:paraId="0A659C9F" w14:textId="77777777" w:rsidR="00E9695D" w:rsidRDefault="003D0BA6">
      <w:pPr>
        <w:pStyle w:val="Standard"/>
        <w:tabs>
          <w:tab w:val="left" w:pos="3525"/>
        </w:tabs>
        <w:spacing w:line="360" w:lineRule="auto"/>
        <w:jc w:val="center"/>
        <w:rPr>
          <w:b/>
        </w:rPr>
      </w:pPr>
      <w:r>
        <w:rPr>
          <w:b/>
        </w:rPr>
        <w:t xml:space="preserve"> z dnia 08 października 2020 r.</w:t>
      </w:r>
    </w:p>
    <w:p w14:paraId="773623E0" w14:textId="77777777" w:rsidR="00E9695D" w:rsidRDefault="00E9695D">
      <w:pPr>
        <w:pStyle w:val="Standard"/>
        <w:tabs>
          <w:tab w:val="left" w:pos="30"/>
        </w:tabs>
        <w:spacing w:line="360" w:lineRule="auto"/>
        <w:jc w:val="center"/>
        <w:rPr>
          <w:b/>
        </w:rPr>
      </w:pPr>
    </w:p>
    <w:p w14:paraId="730B3757" w14:textId="77777777" w:rsidR="00E9695D" w:rsidRDefault="003D0BA6">
      <w:pPr>
        <w:pStyle w:val="Standard"/>
        <w:tabs>
          <w:tab w:val="left" w:pos="30"/>
        </w:tabs>
        <w:spacing w:line="360" w:lineRule="auto"/>
        <w:jc w:val="both"/>
        <w:rPr>
          <w:b/>
        </w:rPr>
      </w:pPr>
      <w:r>
        <w:rPr>
          <w:b/>
        </w:rPr>
        <w:t xml:space="preserve">w sprawie zarządzenia poboru </w:t>
      </w:r>
      <w:r>
        <w:rPr>
          <w:b/>
        </w:rPr>
        <w:t>podatku rolnego i podatku od nieruchomości od osób fizycznych w drodze inkasa oraz określenia inkasentów i wysokości wynagrodzenia za inkaso</w:t>
      </w:r>
    </w:p>
    <w:p w14:paraId="10570543" w14:textId="77777777" w:rsidR="00E9695D" w:rsidRDefault="00E9695D">
      <w:pPr>
        <w:pStyle w:val="Standard"/>
        <w:spacing w:line="360" w:lineRule="auto"/>
        <w:jc w:val="both"/>
        <w:rPr>
          <w:sz w:val="20"/>
          <w:szCs w:val="20"/>
        </w:rPr>
      </w:pPr>
    </w:p>
    <w:p w14:paraId="75718A2B" w14:textId="77777777" w:rsidR="00E9695D" w:rsidRDefault="003D0BA6">
      <w:pPr>
        <w:pStyle w:val="Standard"/>
        <w:spacing w:line="360" w:lineRule="auto"/>
        <w:ind w:firstLine="708"/>
        <w:jc w:val="both"/>
      </w:pPr>
      <w:r>
        <w:t>Na podstawie art. 18 ust. 2 pkt 8 ustawy z dnia 08 marca 1990 r. o samorządzie gminnym (tekst jednolity Dz. U. z 2</w:t>
      </w:r>
      <w:r>
        <w:t xml:space="preserve">020 r. poz. 713, z </w:t>
      </w:r>
      <w:proofErr w:type="spellStart"/>
      <w:r>
        <w:t>późn</w:t>
      </w:r>
      <w:proofErr w:type="spellEnd"/>
      <w:r>
        <w:t xml:space="preserve">. zm.) oraz art. 6 ust. 12 ustawy z dnia 12 stycznia 1991 r. o podatkach i opłatach lokalnych (tekst jednolity Dz. U. z 2019 r. poz. 1170, z </w:t>
      </w:r>
      <w:proofErr w:type="spellStart"/>
      <w:r>
        <w:t>późn</w:t>
      </w:r>
      <w:proofErr w:type="spellEnd"/>
      <w:r>
        <w:t>. zm.) oraz art. 6b ustawy z dnia 15 listopada 1984 r. o podatku rolnym (tekst jednolity</w:t>
      </w:r>
      <w:r>
        <w:t xml:space="preserve"> Dz. U. z 2020 r. poz. 330 z </w:t>
      </w:r>
      <w:proofErr w:type="spellStart"/>
      <w:r>
        <w:t>późn</w:t>
      </w:r>
      <w:proofErr w:type="spellEnd"/>
      <w:r>
        <w:t xml:space="preserve">. zm.) w związku z art. 9 i art. 28 § 4 </w:t>
      </w:r>
      <w:r>
        <w:rPr>
          <w:iCs/>
        </w:rPr>
        <w:t>oraz art. 47 § 4a</w:t>
      </w:r>
      <w:r>
        <w:t xml:space="preserve"> ustawy z dnia 29 sierpnia 1997 r. Ordynacja podatkowa (Dz. U. z 2020 r. poz. 1325 z </w:t>
      </w:r>
      <w:proofErr w:type="spellStart"/>
      <w:r>
        <w:t>późn</w:t>
      </w:r>
      <w:proofErr w:type="spellEnd"/>
      <w:r>
        <w:t>. zm.)</w:t>
      </w:r>
      <w:r>
        <w:rPr>
          <w:sz w:val="22"/>
        </w:rPr>
        <w:t xml:space="preserve"> </w:t>
      </w:r>
      <w:r>
        <w:t>Rada Gminy uchwala, co następuje:</w:t>
      </w:r>
    </w:p>
    <w:p w14:paraId="1FCE819E" w14:textId="77777777" w:rsidR="00E9695D" w:rsidRDefault="00E9695D">
      <w:pPr>
        <w:pStyle w:val="Standard"/>
        <w:spacing w:line="360" w:lineRule="auto"/>
        <w:jc w:val="center"/>
        <w:rPr>
          <w:sz w:val="16"/>
          <w:szCs w:val="16"/>
        </w:rPr>
      </w:pPr>
    </w:p>
    <w:p w14:paraId="504F56C0" w14:textId="77777777" w:rsidR="00E9695D" w:rsidRDefault="003D0BA6">
      <w:pPr>
        <w:pStyle w:val="Standard"/>
        <w:spacing w:line="360" w:lineRule="auto"/>
        <w:jc w:val="center"/>
      </w:pPr>
      <w:r>
        <w:t>§ 1</w:t>
      </w:r>
    </w:p>
    <w:p w14:paraId="0EBFE11D" w14:textId="77777777" w:rsidR="00E9695D" w:rsidRDefault="00E9695D">
      <w:pPr>
        <w:pStyle w:val="Standard"/>
        <w:spacing w:line="360" w:lineRule="auto"/>
        <w:jc w:val="center"/>
      </w:pPr>
    </w:p>
    <w:p w14:paraId="722BD572" w14:textId="77777777" w:rsidR="00E9695D" w:rsidRDefault="003D0BA6">
      <w:pPr>
        <w:pStyle w:val="Standard"/>
        <w:spacing w:line="360" w:lineRule="auto"/>
        <w:jc w:val="both"/>
      </w:pPr>
      <w:r>
        <w:t>Zarządza się pobór podatku rol</w:t>
      </w:r>
      <w:r>
        <w:t xml:space="preserve">nego i podatku od nieruchomości od osób fizycznych w drodze inkasa.                                                                                                                 </w:t>
      </w:r>
    </w:p>
    <w:p w14:paraId="16A8744C" w14:textId="77777777" w:rsidR="00E9695D" w:rsidRDefault="003D0BA6">
      <w:pPr>
        <w:pStyle w:val="Standard"/>
        <w:spacing w:line="360" w:lineRule="auto"/>
        <w:ind w:left="570" w:hanging="15"/>
        <w:jc w:val="center"/>
      </w:pPr>
      <w:r>
        <w:t xml:space="preserve">                                                       </w:t>
      </w:r>
    </w:p>
    <w:p w14:paraId="57824114" w14:textId="77777777" w:rsidR="00E9695D" w:rsidRDefault="003D0BA6">
      <w:pPr>
        <w:pStyle w:val="Standard"/>
        <w:spacing w:line="360" w:lineRule="auto"/>
        <w:jc w:val="center"/>
      </w:pPr>
      <w:r>
        <w:t>§ 2</w:t>
      </w:r>
    </w:p>
    <w:p w14:paraId="3B078252" w14:textId="77777777" w:rsidR="00E9695D" w:rsidRDefault="003D0BA6">
      <w:pPr>
        <w:pStyle w:val="Standard"/>
        <w:tabs>
          <w:tab w:val="left" w:pos="75"/>
        </w:tabs>
        <w:spacing w:line="360" w:lineRule="auto"/>
        <w:ind w:left="30"/>
        <w:jc w:val="both"/>
      </w:pPr>
      <w:r>
        <w:t>1.  Na inkasent</w:t>
      </w:r>
      <w:r>
        <w:t xml:space="preserve">ów podatków, o których mowa w § 1, wyznacza się dla obszarów sołectw następujące osoby:       </w:t>
      </w:r>
    </w:p>
    <w:p w14:paraId="2A1F4667" w14:textId="77777777" w:rsidR="00E9695D" w:rsidRDefault="003D0BA6">
      <w:pPr>
        <w:pStyle w:val="Standard"/>
        <w:tabs>
          <w:tab w:val="left" w:pos="75"/>
        </w:tabs>
        <w:spacing w:line="360" w:lineRule="auto"/>
      </w:pPr>
      <w:r>
        <w:t xml:space="preserve">    1) Sołectwo Boręty:</w:t>
      </w:r>
    </w:p>
    <w:p w14:paraId="0CDCA341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    a) Sołtys Pani Kaczor Stefania na terenie wsi Boręty oraz wsi Boręty Pierwsze,                                   </w:t>
      </w:r>
    </w:p>
    <w:p w14:paraId="076FB32F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    b) Pani</w:t>
      </w:r>
      <w:r>
        <w:t xml:space="preserve"> Malicka Katarzyna na terenie wsi Boręty Drugie,                                    </w:t>
      </w:r>
    </w:p>
    <w:p w14:paraId="6339B8E3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2) Sołtys Pani Osińska Stefania na terenie Sołectwa Lichnowy,                       </w:t>
      </w:r>
    </w:p>
    <w:p w14:paraId="3876B9C0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3) Sołtys Pan Guliński Dariusz na terenie Sołectwa Lichnówki,</w:t>
      </w:r>
    </w:p>
    <w:p w14:paraId="3DC0DA0F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4) </w:t>
      </w:r>
      <w:r>
        <w:t xml:space="preserve">Sołtys Pan </w:t>
      </w:r>
      <w:proofErr w:type="spellStart"/>
      <w:r>
        <w:t>Maciuński</w:t>
      </w:r>
      <w:proofErr w:type="spellEnd"/>
      <w:r>
        <w:t xml:space="preserve"> Józef na terenie Sołectwa Lisewo Malborskie,</w:t>
      </w:r>
    </w:p>
    <w:p w14:paraId="2A7A4D17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5) Sołtys Pan Kuligowski Arkadiusz na terenie Sołectwa Parszewo,</w:t>
      </w:r>
    </w:p>
    <w:p w14:paraId="30EC2474" w14:textId="77777777" w:rsidR="00E9695D" w:rsidRDefault="003D0BA6">
      <w:pPr>
        <w:pStyle w:val="Standard"/>
        <w:tabs>
          <w:tab w:val="left" w:pos="45"/>
        </w:tabs>
        <w:spacing w:line="360" w:lineRule="auto"/>
      </w:pPr>
      <w:r>
        <w:t xml:space="preserve">    6) Sołtys Pani Duda Krystyna na terenie Sołectwa Pordenowo,</w:t>
      </w:r>
    </w:p>
    <w:p w14:paraId="6E3F3959" w14:textId="77777777" w:rsidR="00E9695D" w:rsidRDefault="003D0BA6">
      <w:pPr>
        <w:pStyle w:val="Standard"/>
        <w:tabs>
          <w:tab w:val="left" w:pos="45"/>
          <w:tab w:val="left" w:pos="720"/>
        </w:tabs>
        <w:spacing w:line="360" w:lineRule="auto"/>
      </w:pPr>
      <w:r>
        <w:t xml:space="preserve">    7) Sołtys Pan Puzio Zbigniew na terenie </w:t>
      </w:r>
      <w:r>
        <w:t>Sołectwa Starynia,</w:t>
      </w:r>
    </w:p>
    <w:p w14:paraId="0A8808EA" w14:textId="77777777" w:rsidR="00E9695D" w:rsidRDefault="003D0BA6">
      <w:pPr>
        <w:pStyle w:val="Standard"/>
        <w:tabs>
          <w:tab w:val="left" w:pos="855"/>
        </w:tabs>
        <w:spacing w:line="360" w:lineRule="auto"/>
      </w:pPr>
      <w:r>
        <w:t xml:space="preserve">    8) Sołtys Pani Romanowska Krystyna na terenie Sołectwa Szymankowo,</w:t>
      </w:r>
    </w:p>
    <w:p w14:paraId="1FCABCF8" w14:textId="77777777" w:rsidR="00E9695D" w:rsidRDefault="003D0BA6">
      <w:pPr>
        <w:pStyle w:val="Standard"/>
        <w:tabs>
          <w:tab w:val="left" w:pos="855"/>
        </w:tabs>
        <w:spacing w:line="360" w:lineRule="auto"/>
      </w:pPr>
      <w:r>
        <w:t xml:space="preserve">    9) Sołtys Pani </w:t>
      </w:r>
      <w:proofErr w:type="spellStart"/>
      <w:r>
        <w:t>Boroś</w:t>
      </w:r>
      <w:proofErr w:type="spellEnd"/>
      <w:r>
        <w:t xml:space="preserve"> Irena na terenie Sołectwa Tropiszewo.</w:t>
      </w:r>
    </w:p>
    <w:p w14:paraId="3FC04644" w14:textId="77777777" w:rsidR="00E9695D" w:rsidRDefault="003D0BA6">
      <w:pPr>
        <w:pStyle w:val="Standard"/>
        <w:tabs>
          <w:tab w:val="left" w:pos="855"/>
        </w:tabs>
        <w:spacing w:line="360" w:lineRule="auto"/>
      </w:pPr>
      <w:r>
        <w:rPr>
          <w:rFonts w:ascii="Garamond" w:hAnsi="Garamond"/>
        </w:rPr>
        <w:lastRenderedPageBreak/>
        <w:t xml:space="preserve"> </w:t>
      </w:r>
      <w:r>
        <w:t xml:space="preserve">                                                                                                  </w:t>
      </w:r>
    </w:p>
    <w:p w14:paraId="4E54862E" w14:textId="77777777" w:rsidR="00E9695D" w:rsidRDefault="003D0BA6">
      <w:pPr>
        <w:pStyle w:val="Standard"/>
        <w:tabs>
          <w:tab w:val="left" w:pos="855"/>
        </w:tabs>
        <w:spacing w:line="360" w:lineRule="auto"/>
        <w:jc w:val="both"/>
      </w:pPr>
      <w:r>
        <w:t xml:space="preserve">2. </w:t>
      </w:r>
      <w:r>
        <w:t>W razie nie wywiązywania się z obowiązków inkasenta Rada Gminy na wniosek Wójta                 Gminy może wskazać inną osobę do poboru podatku rolnego i od nieruchomości w drodze inkasa poprzez zmianę § 2 ust. 1 niniejszej uchwały.</w:t>
      </w:r>
    </w:p>
    <w:p w14:paraId="1BAC66A2" w14:textId="77777777" w:rsidR="00E9695D" w:rsidRDefault="00E9695D">
      <w:pPr>
        <w:pStyle w:val="Standard"/>
        <w:tabs>
          <w:tab w:val="left" w:pos="855"/>
        </w:tabs>
        <w:spacing w:line="360" w:lineRule="auto"/>
        <w:jc w:val="both"/>
      </w:pPr>
    </w:p>
    <w:p w14:paraId="3FEA191D" w14:textId="77777777" w:rsidR="00E9695D" w:rsidRDefault="003D0BA6">
      <w:pPr>
        <w:pStyle w:val="Standard"/>
        <w:spacing w:line="360" w:lineRule="auto"/>
        <w:jc w:val="center"/>
      </w:pPr>
      <w:r>
        <w:t>§ 3</w:t>
      </w:r>
    </w:p>
    <w:p w14:paraId="12D23339" w14:textId="77777777" w:rsidR="00E9695D" w:rsidRDefault="003D0BA6">
      <w:pPr>
        <w:pStyle w:val="Standard"/>
        <w:spacing w:line="360" w:lineRule="auto"/>
        <w:jc w:val="both"/>
      </w:pPr>
      <w:r>
        <w:t>1. Ustala się staw</w:t>
      </w:r>
      <w:r>
        <w:t xml:space="preserve">ki procentowe dla poszczególnych inkasentów za pobór podatków w następujących  wysokościach:                                                                                   </w:t>
      </w:r>
    </w:p>
    <w:p w14:paraId="2503C256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Boręty</w:t>
      </w:r>
      <w:r>
        <w:tab/>
        <w:t>- 10 %</w:t>
      </w:r>
    </w:p>
    <w:p w14:paraId="1C4332AA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 Lichnowy</w:t>
      </w:r>
      <w:r>
        <w:tab/>
        <w:t xml:space="preserve">- 13 </w:t>
      </w:r>
      <w:r>
        <w:rPr>
          <w:rFonts w:eastAsia="Times New Roman" w:cs="Times New Roman"/>
        </w:rPr>
        <w:t>%</w:t>
      </w:r>
      <w:r>
        <w:t xml:space="preserve">                                </w:t>
      </w:r>
      <w:r>
        <w:t xml:space="preserve">                </w:t>
      </w:r>
    </w:p>
    <w:p w14:paraId="58FB59EE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Lichnówki</w:t>
      </w:r>
      <w:r>
        <w:tab/>
        <w:t xml:space="preserve">- 10 %                            </w:t>
      </w:r>
    </w:p>
    <w:p w14:paraId="3DB5E5D0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Lisewo Malborskie</w:t>
      </w:r>
      <w:r>
        <w:tab/>
        <w:t xml:space="preserve"> - 14 </w:t>
      </w:r>
      <w:r>
        <w:rPr>
          <w:rFonts w:eastAsia="Times New Roman" w:cs="Times New Roman"/>
        </w:rPr>
        <w:t>%</w:t>
      </w:r>
      <w:r>
        <w:t xml:space="preserve">                                             </w:t>
      </w:r>
    </w:p>
    <w:p w14:paraId="063E3B0D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Parszewo</w:t>
      </w:r>
      <w:r>
        <w:tab/>
        <w:t xml:space="preserve">- 10 </w:t>
      </w:r>
      <w:r>
        <w:rPr>
          <w:rFonts w:eastAsia="Times New Roman" w:cs="Times New Roman"/>
        </w:rPr>
        <w:t>%</w:t>
      </w:r>
      <w:r>
        <w:t xml:space="preserve">                                               </w:t>
      </w:r>
    </w:p>
    <w:p w14:paraId="1C6C1713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Pordenowo</w:t>
      </w:r>
      <w:r>
        <w:tab/>
        <w:t xml:space="preserve">- 10 </w:t>
      </w:r>
      <w:r>
        <w:rPr>
          <w:rFonts w:eastAsia="Times New Roman" w:cs="Times New Roman"/>
        </w:rPr>
        <w:t>%</w:t>
      </w:r>
      <w:r>
        <w:t xml:space="preserve">        </w:t>
      </w:r>
      <w:r>
        <w:t xml:space="preserve">                                     </w:t>
      </w:r>
    </w:p>
    <w:p w14:paraId="79BDF3F6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Starynia</w:t>
      </w:r>
      <w:r>
        <w:tab/>
        <w:t xml:space="preserve">- 10 </w:t>
      </w:r>
      <w:r>
        <w:rPr>
          <w:rFonts w:eastAsia="Times New Roman" w:cs="Times New Roman"/>
        </w:rPr>
        <w:t>%</w:t>
      </w:r>
      <w:r>
        <w:t xml:space="preserve">                                             </w:t>
      </w:r>
    </w:p>
    <w:p w14:paraId="07453030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 xml:space="preserve">Sołectwo Szymankowo - 13 </w:t>
      </w:r>
      <w:r>
        <w:rPr>
          <w:rFonts w:eastAsia="Times New Roman" w:cs="Times New Roman"/>
        </w:rPr>
        <w:t>%</w:t>
      </w:r>
      <w:r>
        <w:t xml:space="preserve">                                            </w:t>
      </w:r>
    </w:p>
    <w:p w14:paraId="045652D2" w14:textId="77777777" w:rsidR="00E9695D" w:rsidRDefault="003D0BA6">
      <w:pPr>
        <w:pStyle w:val="Standard"/>
        <w:numPr>
          <w:ilvl w:val="0"/>
          <w:numId w:val="1"/>
        </w:numPr>
        <w:spacing w:line="360" w:lineRule="auto"/>
      </w:pPr>
      <w:r>
        <w:t>Sołectwo Tropiszewo</w:t>
      </w:r>
      <w:r>
        <w:tab/>
        <w:t>- 10</w:t>
      </w:r>
      <w:r>
        <w:rPr>
          <w:rFonts w:eastAsia="Times New Roman" w:cs="Times New Roman"/>
        </w:rPr>
        <w:t>%</w:t>
      </w:r>
      <w:r>
        <w:t xml:space="preserve">                                         </w:t>
      </w:r>
      <w:r>
        <w:rPr>
          <w:iCs/>
        </w:rPr>
        <w:t xml:space="preserve"> </w:t>
      </w:r>
    </w:p>
    <w:p w14:paraId="7EB3EA4C" w14:textId="77777777" w:rsidR="00E9695D" w:rsidRDefault="003D0BA6">
      <w:pPr>
        <w:pStyle w:val="Standard"/>
        <w:spacing w:line="360" w:lineRule="auto"/>
        <w:ind w:left="27" w:hanging="368"/>
        <w:jc w:val="both"/>
      </w:pPr>
      <w:r>
        <w:t xml:space="preserve">         </w:t>
      </w:r>
      <w:r>
        <w:t xml:space="preserve">                           </w:t>
      </w:r>
    </w:p>
    <w:p w14:paraId="573065A9" w14:textId="77777777" w:rsidR="00E9695D" w:rsidRDefault="003D0BA6">
      <w:pPr>
        <w:pStyle w:val="Standard"/>
        <w:spacing w:line="360" w:lineRule="auto"/>
        <w:jc w:val="center"/>
      </w:pPr>
      <w:r>
        <w:t>§ 4</w:t>
      </w:r>
    </w:p>
    <w:p w14:paraId="76B8EE91" w14:textId="77777777" w:rsidR="00E9695D" w:rsidRDefault="00E9695D">
      <w:pPr>
        <w:pStyle w:val="Standard"/>
        <w:spacing w:line="360" w:lineRule="auto"/>
        <w:jc w:val="both"/>
        <w:rPr>
          <w:sz w:val="8"/>
          <w:szCs w:val="8"/>
        </w:rPr>
      </w:pPr>
    </w:p>
    <w:p w14:paraId="2FA51947" w14:textId="77777777" w:rsidR="00E9695D" w:rsidRDefault="003D0BA6">
      <w:pPr>
        <w:pStyle w:val="Standard"/>
        <w:spacing w:line="360" w:lineRule="auto"/>
        <w:jc w:val="both"/>
      </w:pPr>
      <w:r>
        <w:t xml:space="preserve">Traci moc Uchwała Nr V/36/2019 Rady Gminy  Lichnowy z dnia 28 lutego 2019 r. w sprawie zarządzenia poboru podatku rolnego i podatku od nieruchomości od osób fizycznych w drodze  inkasa oraz określenia inkasentów i </w:t>
      </w:r>
      <w:r>
        <w:t>wysokości wynagrodzenia.</w:t>
      </w:r>
    </w:p>
    <w:p w14:paraId="6BC78225" w14:textId="77777777" w:rsidR="00E9695D" w:rsidRDefault="00E9695D">
      <w:pPr>
        <w:pStyle w:val="Standard"/>
        <w:spacing w:line="360" w:lineRule="auto"/>
        <w:jc w:val="center"/>
      </w:pPr>
    </w:p>
    <w:p w14:paraId="5FD8BEF9" w14:textId="77777777" w:rsidR="00E9695D" w:rsidRDefault="003D0BA6">
      <w:pPr>
        <w:pStyle w:val="Standard"/>
        <w:spacing w:line="360" w:lineRule="auto"/>
        <w:jc w:val="center"/>
      </w:pPr>
      <w:r>
        <w:t>§ 5</w:t>
      </w:r>
    </w:p>
    <w:p w14:paraId="19234847" w14:textId="77777777" w:rsidR="00E9695D" w:rsidRDefault="00E9695D">
      <w:pPr>
        <w:pStyle w:val="Standard"/>
        <w:spacing w:line="360" w:lineRule="auto"/>
        <w:jc w:val="center"/>
        <w:rPr>
          <w:sz w:val="8"/>
          <w:szCs w:val="8"/>
        </w:rPr>
      </w:pPr>
    </w:p>
    <w:p w14:paraId="79987BE5" w14:textId="77777777" w:rsidR="00E9695D" w:rsidRDefault="003D0BA6">
      <w:pPr>
        <w:pStyle w:val="Standard"/>
        <w:spacing w:line="360" w:lineRule="auto"/>
        <w:jc w:val="both"/>
      </w:pPr>
      <w:r>
        <w:t>Wykonanie Uchwały powierza się Wójtowi Gminy Lichnowy.</w:t>
      </w:r>
    </w:p>
    <w:p w14:paraId="69D5F18E" w14:textId="77777777" w:rsidR="00E9695D" w:rsidRDefault="00E9695D">
      <w:pPr>
        <w:pStyle w:val="Standard"/>
        <w:spacing w:line="360" w:lineRule="auto"/>
      </w:pPr>
    </w:p>
    <w:p w14:paraId="4FA0CE0B" w14:textId="77777777" w:rsidR="00E9695D" w:rsidRDefault="003D0BA6">
      <w:pPr>
        <w:pStyle w:val="Standard"/>
        <w:spacing w:line="360" w:lineRule="auto"/>
        <w:jc w:val="center"/>
      </w:pPr>
      <w:r>
        <w:t>§ 6</w:t>
      </w:r>
    </w:p>
    <w:p w14:paraId="670D66B1" w14:textId="77777777" w:rsidR="00E9695D" w:rsidRDefault="00E9695D">
      <w:pPr>
        <w:pStyle w:val="Standard"/>
        <w:spacing w:line="360" w:lineRule="auto"/>
        <w:jc w:val="center"/>
        <w:rPr>
          <w:sz w:val="8"/>
          <w:szCs w:val="8"/>
        </w:rPr>
      </w:pPr>
    </w:p>
    <w:p w14:paraId="08298752" w14:textId="77777777" w:rsidR="00E9695D" w:rsidRDefault="003D0BA6">
      <w:pPr>
        <w:pStyle w:val="Standard"/>
        <w:spacing w:line="360" w:lineRule="auto"/>
        <w:jc w:val="both"/>
      </w:pPr>
      <w:r>
        <w:t>Uchwała wchodzi w życie po upływie 14 dni od dnia ogłoszenia w Dzienniku Urzędowym Województwa Pomorskiego.</w:t>
      </w:r>
    </w:p>
    <w:p w14:paraId="3C39014C" w14:textId="77777777" w:rsidR="00E9695D" w:rsidRDefault="00E9695D">
      <w:pPr>
        <w:pStyle w:val="Standard"/>
        <w:spacing w:line="360" w:lineRule="auto"/>
        <w:jc w:val="center"/>
        <w:rPr>
          <w:sz w:val="16"/>
          <w:szCs w:val="16"/>
        </w:rPr>
      </w:pPr>
    </w:p>
    <w:p w14:paraId="71F39666" w14:textId="77777777" w:rsidR="00E9695D" w:rsidRDefault="00E9695D">
      <w:pPr>
        <w:pStyle w:val="Standard"/>
        <w:spacing w:line="360" w:lineRule="auto"/>
        <w:jc w:val="both"/>
        <w:rPr>
          <w:spacing w:val="36"/>
        </w:rPr>
      </w:pPr>
    </w:p>
    <w:p w14:paraId="28DDC66F" w14:textId="77777777" w:rsidR="00E9695D" w:rsidRDefault="00E9695D">
      <w:pPr>
        <w:pStyle w:val="Standard"/>
        <w:tabs>
          <w:tab w:val="left" w:pos="6461"/>
        </w:tabs>
        <w:spacing w:line="360" w:lineRule="auto"/>
        <w:jc w:val="both"/>
        <w:rPr>
          <w:spacing w:val="36"/>
        </w:rPr>
      </w:pPr>
    </w:p>
    <w:p w14:paraId="5F126212" w14:textId="77777777" w:rsidR="00E9695D" w:rsidRDefault="00E9695D">
      <w:pPr>
        <w:pStyle w:val="Standard"/>
        <w:tabs>
          <w:tab w:val="left" w:pos="6461"/>
        </w:tabs>
        <w:spacing w:line="360" w:lineRule="auto"/>
        <w:jc w:val="both"/>
        <w:rPr>
          <w:spacing w:val="36"/>
        </w:rPr>
      </w:pPr>
    </w:p>
    <w:p w14:paraId="5F492CE5" w14:textId="77777777" w:rsidR="00E9695D" w:rsidRDefault="00E9695D">
      <w:pPr>
        <w:pStyle w:val="Standard"/>
        <w:spacing w:line="360" w:lineRule="auto"/>
        <w:jc w:val="both"/>
        <w:rPr>
          <w:spacing w:val="36"/>
        </w:rPr>
      </w:pPr>
    </w:p>
    <w:p w14:paraId="154C3DA9" w14:textId="77777777" w:rsidR="00E9695D" w:rsidRDefault="003D0BA6">
      <w:pPr>
        <w:pStyle w:val="Standard"/>
        <w:spacing w:line="360" w:lineRule="auto"/>
        <w:jc w:val="center"/>
        <w:rPr>
          <w:b/>
          <w:spacing w:val="36"/>
          <w:sz w:val="28"/>
          <w:szCs w:val="28"/>
        </w:rPr>
      </w:pPr>
      <w:r>
        <w:rPr>
          <w:b/>
          <w:spacing w:val="36"/>
          <w:sz w:val="28"/>
          <w:szCs w:val="28"/>
        </w:rPr>
        <w:lastRenderedPageBreak/>
        <w:t>Uzasadnienie</w:t>
      </w:r>
    </w:p>
    <w:p w14:paraId="28E64886" w14:textId="77777777" w:rsidR="00E9695D" w:rsidRDefault="003D0BA6">
      <w:pPr>
        <w:pStyle w:val="Standard"/>
        <w:tabs>
          <w:tab w:val="left" w:pos="30"/>
        </w:tabs>
        <w:spacing w:line="360" w:lineRule="auto"/>
        <w:jc w:val="both"/>
        <w:rPr>
          <w:b/>
        </w:rPr>
      </w:pPr>
      <w:r>
        <w:rPr>
          <w:b/>
        </w:rPr>
        <w:t xml:space="preserve">do uchwały w sprawie </w:t>
      </w:r>
      <w:r>
        <w:rPr>
          <w:b/>
        </w:rPr>
        <w:t>zarządzenia poboru podatku rolnego i podatku od nieruchomości od osób fizycznych w drodze inkasa oraz określenia inkasentów i wysokości wynagrodzenia za inkaso</w:t>
      </w:r>
    </w:p>
    <w:p w14:paraId="25790523" w14:textId="77777777" w:rsidR="00E9695D" w:rsidRDefault="003D0BA6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ab/>
      </w:r>
      <w:r>
        <w:t>Art. 6b ustawy o podatku rolnym oraz art. 6 ust. 12  ustawy o podatkach i opłatach lokalnych up</w:t>
      </w:r>
      <w:r>
        <w:t>oważnia Radę Gminy do zarządzenia poboru podatku rolnego i podatku od nieruchomości od osób fizycznych w drodze inkasa oraz określenia inkasentów i wysokości wynagrodzenia za inkaso.</w:t>
      </w:r>
    </w:p>
    <w:p w14:paraId="2EC6DBFE" w14:textId="77777777" w:rsidR="00E9695D" w:rsidRDefault="003D0BA6">
      <w:pPr>
        <w:pStyle w:val="Standard"/>
        <w:spacing w:line="360" w:lineRule="auto"/>
        <w:jc w:val="both"/>
      </w:pPr>
      <w:r>
        <w:tab/>
        <w:t>W związku ze złożeniem rezygnacji z pełnienia funkcji inkasenta w sołect</w:t>
      </w:r>
      <w:r>
        <w:t>wie Dąbrowa konieczne jest podjęcie przedmiotowej uchwały.</w:t>
      </w:r>
    </w:p>
    <w:sectPr w:rsidR="00E9695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00758" w14:textId="77777777" w:rsidR="00000000" w:rsidRDefault="003D0BA6">
      <w:r>
        <w:separator/>
      </w:r>
    </w:p>
  </w:endnote>
  <w:endnote w:type="continuationSeparator" w:id="0">
    <w:p w14:paraId="76D47EEF" w14:textId="77777777" w:rsidR="00000000" w:rsidRDefault="003D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75AB" w14:textId="77777777" w:rsidR="00000000" w:rsidRDefault="003D0BA6">
      <w:r>
        <w:rPr>
          <w:color w:val="000000"/>
        </w:rPr>
        <w:separator/>
      </w:r>
    </w:p>
  </w:footnote>
  <w:footnote w:type="continuationSeparator" w:id="0">
    <w:p w14:paraId="799C06AB" w14:textId="77777777" w:rsidR="00000000" w:rsidRDefault="003D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06027"/>
    <w:multiLevelType w:val="multilevel"/>
    <w:tmpl w:val="04FC77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695D"/>
    <w:rsid w:val="003D0BA6"/>
    <w:rsid w:val="00E9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9A52"/>
  <w15:docId w15:val="{6E00610A-CC7B-4DB1-8471-BE0DBB8A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ezodstpw">
    <w:name w:val="No Spacing"/>
    <w:pPr>
      <w:suppressAutoHyphens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Lichnowy UG Lichnowy</dc:creator>
  <cp:lastModifiedBy>Igor Szczuchniak</cp:lastModifiedBy>
  <cp:revision>2</cp:revision>
  <cp:lastPrinted>2019-02-20T11:23:00Z</cp:lastPrinted>
  <dcterms:created xsi:type="dcterms:W3CDTF">2020-09-30T13:07:00Z</dcterms:created>
  <dcterms:modified xsi:type="dcterms:W3CDTF">2020-09-30T13:07:00Z</dcterms:modified>
</cp:coreProperties>
</file>